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общества 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«Российские железные дороги»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«Реконструкция станции Сальск Северо-Кавказской железной дороги»,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«Реконструкция станции Сальск Северо-Кавказской железной дороги»,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02.09.2021 № АИ-414-р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с изменениями, внесенными распоряжениями Росжелдора от 04.10.2022 № ВЛ-385-р, от 31.10.2024 № АБ-1158-р,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ОАО «РЖД» (ОГРН 1037739877295, ИНН 7708503727; Преображенская пл., д. 8,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107061, e-mail: dkrs-info@center.rzd.ru; телефон: 8 (499) 260-05-05)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следующего земельного участка:</w:t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/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17"/>
        <w:gridCol w:w="1984"/>
        <w:gridCol w:w="2872"/>
        <w:gridCol w:w="1472"/>
        <w:gridCol w:w="157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Условный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8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57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ЗУ 1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61:57:0010901:36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Ростовская обл,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Сальский, г. Сальск, железнодорожная будка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386 км</w:t>
            </w:r>
            <w:r/>
            <w:r/>
          </w:p>
        </w:tc>
        <w:tc>
          <w:tcPr>
            <w:shd w:val="clear" w:color="ffffff" w:fill="ffffff"/>
            <w:tcW w:w="14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1556 +/- 13.81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7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1556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02.09.2021 № АИ-414-р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Реконструкция станции Сальск Северо-Кавказской железной дороги»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04.10.2022 № ВЛ-385-р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межевания территории)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«Реконструкция станции Сальск Северо-Кавказской железной дороги»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sz w:val="22"/>
                <w:szCs w:val="22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sz w:val="22"/>
                <w:szCs w:val="22"/>
              </w:rPr>
            </w:pP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31.10.2024 № АБ-1158-р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межевания территории)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sz w:val="22"/>
                <w:szCs w:val="22"/>
                <w:lang w:eastAsia="zh-CN" w:bidi="hi-IN"/>
              </w:rPr>
              <w:t xml:space="preserve">«Реконструкция станции Сальск Северо-Кавказской железной дороги»</w:t>
            </w:r>
            <w:r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Российские 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«Российские 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Администрация Сальского района Ростовской области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347630, Ростовская области, г. Сальск, ул. Ленина, 22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(86372) 5-01-01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admslk@donland.ru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Сальского района Ростовской области письмом от 02.11.2024 № УЗИП-3/5143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24</cp:revision>
  <dcterms:created xsi:type="dcterms:W3CDTF">2024-07-09T09:03:00Z</dcterms:created>
  <dcterms:modified xsi:type="dcterms:W3CDTF">2025-03-06T09:11:31Z</dcterms:modified>
</cp:coreProperties>
</file>